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88" w:rsidRDefault="00D5535A">
      <w:pPr>
        <w:pStyle w:val="Standard"/>
        <w:jc w:val="center"/>
        <w:rPr>
          <w:b/>
          <w:bCs/>
        </w:rPr>
      </w:pPr>
      <w:r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60288" behindDoc="0" locked="0" layoutInCell="1" allowOverlap="1" wp14:anchorId="7CC1B9FE" wp14:editId="2F094FD1">
            <wp:simplePos x="0" y="0"/>
            <wp:positionH relativeFrom="column">
              <wp:posOffset>-255905</wp:posOffset>
            </wp:positionH>
            <wp:positionV relativeFrom="page">
              <wp:posOffset>552450</wp:posOffset>
            </wp:positionV>
            <wp:extent cx="4064400" cy="597600"/>
            <wp:effectExtent l="0" t="0" r="0" b="0"/>
            <wp:wrapSquare wrapText="bothSides"/>
            <wp:docPr id="4" name="Imagen 4" descr="C:\Users\Live\Desktop\agendas\LogoAFC2017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e\Desktop\agendas\LogoAFC2017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59264" behindDoc="0" locked="0" layoutInCell="1" allowOverlap="1" wp14:anchorId="01CDABE7" wp14:editId="4A486C33">
            <wp:simplePos x="0" y="0"/>
            <wp:positionH relativeFrom="column">
              <wp:posOffset>4533900</wp:posOffset>
            </wp:positionH>
            <wp:positionV relativeFrom="page">
              <wp:posOffset>377622</wp:posOffset>
            </wp:positionV>
            <wp:extent cx="1883410" cy="662940"/>
            <wp:effectExtent l="0" t="0" r="2540" b="3810"/>
            <wp:wrapSquare wrapText="bothSides"/>
            <wp:docPr id="3" name="Imagen 3" descr="C:\Users\Live\Desktop\agendas\Live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\Live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588" w:rsidRDefault="00FA0588">
      <w:pPr>
        <w:pStyle w:val="Standard"/>
        <w:jc w:val="center"/>
        <w:rPr>
          <w:b/>
          <w:bCs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Pr="00D5535A" w:rsidRDefault="006E63DD">
      <w:pPr>
        <w:pStyle w:val="Standard"/>
        <w:jc w:val="center"/>
        <w:rPr>
          <w:b/>
          <w:bCs/>
          <w:szCs w:val="22"/>
          <w:lang w:val="pt-PT"/>
        </w:rPr>
      </w:pPr>
      <w:r w:rsidRPr="00D5535A">
        <w:rPr>
          <w:b/>
          <w:bCs/>
          <w:szCs w:val="22"/>
          <w:lang w:val="pt-PT"/>
        </w:rPr>
        <w:t>Hotel Alimara</w:t>
      </w:r>
    </w:p>
    <w:p w:rsidR="00FA0588" w:rsidRPr="00D5535A" w:rsidRDefault="006E63DD">
      <w:pPr>
        <w:pStyle w:val="Standard"/>
        <w:jc w:val="center"/>
        <w:rPr>
          <w:szCs w:val="22"/>
          <w:lang w:val="pt-PT"/>
        </w:rPr>
      </w:pPr>
      <w:r w:rsidRPr="00D5535A">
        <w:rPr>
          <w:szCs w:val="22"/>
          <w:lang w:val="pt-PT"/>
        </w:rPr>
        <w:t>Carrer de Berruguete, 126,</w:t>
      </w:r>
    </w:p>
    <w:p w:rsidR="00FA0588" w:rsidRPr="00D5535A" w:rsidRDefault="006E63DD">
      <w:pPr>
        <w:pStyle w:val="Standard"/>
        <w:jc w:val="center"/>
        <w:rPr>
          <w:rFonts w:cs="Verdana"/>
          <w:szCs w:val="22"/>
        </w:rPr>
      </w:pPr>
      <w:r w:rsidRPr="00D5535A">
        <w:rPr>
          <w:rFonts w:cs="Verdana"/>
          <w:szCs w:val="22"/>
        </w:rPr>
        <w:t>08035 Barcelona</w:t>
      </w:r>
    </w:p>
    <w:p w:rsidR="00FA0588" w:rsidRDefault="006E63DD">
      <w:pPr>
        <w:pStyle w:val="Standard"/>
        <w:jc w:val="center"/>
        <w:rPr>
          <w:sz w:val="22"/>
          <w:szCs w:val="22"/>
        </w:rPr>
      </w:pPr>
      <w:r w:rsidRPr="00D5535A">
        <w:rPr>
          <w:b/>
          <w:bCs/>
          <w:szCs w:val="22"/>
        </w:rPr>
        <w:t xml:space="preserve">                    </w:t>
      </w:r>
      <w:r>
        <w:rPr>
          <w:b/>
          <w:bCs/>
          <w:sz w:val="22"/>
          <w:szCs w:val="22"/>
        </w:rPr>
        <w:t xml:space="preserve">                </w:t>
      </w:r>
    </w:p>
    <w:p w:rsidR="00FA0588" w:rsidRPr="00D5535A" w:rsidRDefault="006E63DD">
      <w:pPr>
        <w:pStyle w:val="Standard"/>
        <w:jc w:val="center"/>
        <w:rPr>
          <w:rFonts w:ascii="Verdana" w:hAnsi="Verdana" w:cs="Verdana"/>
          <w:b/>
          <w:sz w:val="28"/>
          <w:szCs w:val="22"/>
        </w:rPr>
      </w:pPr>
      <w:r w:rsidRPr="00D5535A">
        <w:rPr>
          <w:rFonts w:ascii="Verdana" w:hAnsi="Verdana" w:cs="Verdana"/>
          <w:b/>
          <w:sz w:val="28"/>
          <w:szCs w:val="22"/>
        </w:rPr>
        <w:t>AGENDA</w:t>
      </w:r>
    </w:p>
    <w:p w:rsidR="00FA0588" w:rsidRDefault="00FA0588">
      <w:pPr>
        <w:pStyle w:val="Standard"/>
        <w:jc w:val="center"/>
        <w:rPr>
          <w:rFonts w:cs="Verdana"/>
          <w:b/>
          <w:sz w:val="22"/>
          <w:szCs w:val="22"/>
        </w:rPr>
      </w:pPr>
    </w:p>
    <w:p w:rsidR="00FA0588" w:rsidRPr="00D5535A" w:rsidRDefault="006E63D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22"/>
        </w:rPr>
      </w:pPr>
      <w:r w:rsidRPr="00D5535A">
        <w:rPr>
          <w:rFonts w:cs="Verdana"/>
          <w:b/>
          <w:sz w:val="32"/>
          <w:szCs w:val="22"/>
        </w:rPr>
        <w:t>BARCELONA, martes 28 de Noviembre de 2017</w:t>
      </w:r>
    </w:p>
    <w:p w:rsidR="00FA0588" w:rsidRDefault="00FA0588">
      <w:pPr>
        <w:pStyle w:val="Standard"/>
        <w:rPr>
          <w:rFonts w:cs="Verdana"/>
          <w:b/>
          <w:sz w:val="22"/>
          <w:szCs w:val="22"/>
        </w:rPr>
      </w:pPr>
    </w:p>
    <w:p w:rsidR="00FA0588" w:rsidRDefault="00FA0588">
      <w:pPr>
        <w:pStyle w:val="Standard"/>
        <w:rPr>
          <w:sz w:val="22"/>
          <w:szCs w:val="22"/>
        </w:rPr>
      </w:pPr>
    </w:p>
    <w:p w:rsidR="00FA0588" w:rsidRDefault="006E63D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15:30-15:50           </w:t>
      </w:r>
      <w:r>
        <w:rPr>
          <w:rFonts w:cs="Verdana"/>
          <w:sz w:val="22"/>
          <w:szCs w:val="22"/>
        </w:rPr>
        <w:t>Recepción, entrega de documentación y café</w:t>
      </w:r>
    </w:p>
    <w:p w:rsidR="00FA0588" w:rsidRDefault="00FA0588">
      <w:pPr>
        <w:pStyle w:val="Standard"/>
        <w:rPr>
          <w:sz w:val="22"/>
          <w:szCs w:val="22"/>
        </w:rPr>
      </w:pPr>
    </w:p>
    <w:p w:rsidR="00FA0588" w:rsidRDefault="006E63DD">
      <w:pPr>
        <w:pStyle w:val="Standard"/>
        <w:ind w:left="1830" w:hanging="1845"/>
        <w:rPr>
          <w:sz w:val="22"/>
          <w:szCs w:val="22"/>
        </w:rPr>
      </w:pPr>
      <w:r>
        <w:rPr>
          <w:sz w:val="22"/>
          <w:szCs w:val="22"/>
        </w:rPr>
        <w:t>15:50-16:00           Bienvenida e introducción</w:t>
      </w:r>
    </w:p>
    <w:p w:rsidR="00FA0588" w:rsidRDefault="00FA0588">
      <w:pPr>
        <w:pStyle w:val="Standard"/>
        <w:rPr>
          <w:sz w:val="22"/>
          <w:szCs w:val="22"/>
        </w:rPr>
      </w:pPr>
    </w:p>
    <w:p w:rsidR="00FA0588" w:rsidRDefault="006E63DD">
      <w:pPr>
        <w:pStyle w:val="Standard"/>
        <w:ind w:left="1830" w:hanging="1845"/>
        <w:rPr>
          <w:sz w:val="22"/>
          <w:szCs w:val="22"/>
        </w:rPr>
      </w:pPr>
      <w:r>
        <w:rPr>
          <w:sz w:val="22"/>
          <w:szCs w:val="22"/>
        </w:rPr>
        <w:t xml:space="preserve">16:00-16:30           </w:t>
      </w:r>
      <w:r>
        <w:rPr>
          <w:rFonts w:cs="Verdana"/>
          <w:b/>
          <w:bCs/>
          <w:sz w:val="22"/>
          <w:szCs w:val="22"/>
        </w:rPr>
        <w:t>Recomendación y manejo de laxantes en la oficina de farmacia</w:t>
      </w:r>
    </w:p>
    <w:p w:rsidR="00FA0588" w:rsidRDefault="0050195D">
      <w:pPr>
        <w:pStyle w:val="Standard"/>
        <w:ind w:left="1890" w:hanging="225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Olga Padilla Papaicet</w:t>
      </w:r>
    </w:p>
    <w:p w:rsidR="00FA0588" w:rsidRDefault="00FA0588">
      <w:pPr>
        <w:pStyle w:val="Standard"/>
        <w:rPr>
          <w:rFonts w:cs="Verdana"/>
          <w:sz w:val="22"/>
          <w:szCs w:val="22"/>
        </w:rPr>
      </w:pPr>
    </w:p>
    <w:p w:rsidR="00FA0588" w:rsidRDefault="006E63DD">
      <w:pPr>
        <w:pStyle w:val="Standard"/>
        <w:ind w:left="1845" w:hanging="1860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16:30-17:00           </w:t>
      </w:r>
      <w:r>
        <w:rPr>
          <w:rFonts w:cs="Verdana"/>
          <w:b/>
          <w:bCs/>
          <w:sz w:val="22"/>
          <w:szCs w:val="22"/>
        </w:rPr>
        <w:t>Actualización sobre vacunas de uso pediátrico no financiadas</w:t>
      </w:r>
    </w:p>
    <w:p w:rsidR="00FA0588" w:rsidRDefault="006E63DD">
      <w:pPr>
        <w:pStyle w:val="Standard"/>
        <w:ind w:left="1815" w:hanging="1860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 </w:t>
      </w:r>
      <w:r w:rsidR="003B199E">
        <w:rPr>
          <w:rFonts w:cs="Verdana"/>
          <w:bCs/>
          <w:sz w:val="22"/>
          <w:szCs w:val="22"/>
        </w:rPr>
        <w:t>Valentín Pineda</w:t>
      </w:r>
    </w:p>
    <w:p w:rsidR="00FA0588" w:rsidRDefault="00FA0588">
      <w:pPr>
        <w:pStyle w:val="Standard"/>
        <w:ind w:left="1830" w:hanging="1860"/>
        <w:rPr>
          <w:rFonts w:cs="Verdana"/>
          <w:sz w:val="22"/>
          <w:szCs w:val="22"/>
        </w:rPr>
      </w:pPr>
    </w:p>
    <w:p w:rsidR="00FA0588" w:rsidRDefault="006E63DD">
      <w:pPr>
        <w:pStyle w:val="Standard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17:00-17:30         </w:t>
      </w:r>
      <w:r w:rsidR="0044250D">
        <w:rPr>
          <w:rFonts w:cs="Verdana"/>
          <w:b/>
          <w:bCs/>
          <w:sz w:val="22"/>
          <w:szCs w:val="22"/>
        </w:rPr>
        <w:t xml:space="preserve">  Salud Articular.</w:t>
      </w:r>
    </w:p>
    <w:p w:rsidR="00FA0588" w:rsidRDefault="006E63DD">
      <w:pPr>
        <w:pStyle w:val="Standard"/>
        <w:tabs>
          <w:tab w:val="left" w:pos="2220"/>
        </w:tabs>
        <w:ind w:left="1830" w:hanging="1860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  <w:r>
        <w:rPr>
          <w:rFonts w:cs="Verdana"/>
          <w:sz w:val="22"/>
          <w:szCs w:val="22"/>
        </w:rPr>
        <w:t xml:space="preserve"> </w:t>
      </w:r>
      <w:r w:rsidR="0044250D">
        <w:rPr>
          <w:rFonts w:cs="Verdana"/>
          <w:sz w:val="22"/>
          <w:szCs w:val="22"/>
        </w:rPr>
        <w:t>Eloi Merencio Naudín</w:t>
      </w:r>
    </w:p>
    <w:p w:rsidR="00FA0588" w:rsidRDefault="006E63DD">
      <w:pPr>
        <w:pStyle w:val="Standard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ab/>
      </w:r>
      <w:r>
        <w:rPr>
          <w:rFonts w:cs="Verdana"/>
          <w:sz w:val="22"/>
          <w:szCs w:val="22"/>
        </w:rPr>
        <w:tab/>
      </w:r>
    </w:p>
    <w:p w:rsidR="00FA0588" w:rsidRDefault="006E63DD">
      <w:pPr>
        <w:pStyle w:val="Standard"/>
        <w:tabs>
          <w:tab w:val="left" w:pos="2430"/>
        </w:tabs>
        <w:ind w:left="1875" w:hanging="1892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17:30-18:00          </w:t>
      </w:r>
      <w:r w:rsidR="0044250D">
        <w:rPr>
          <w:rFonts w:cs="Verdana"/>
          <w:b/>
          <w:bCs/>
          <w:sz w:val="22"/>
          <w:szCs w:val="22"/>
        </w:rPr>
        <w:t xml:space="preserve"> Vacunación del adulto: el papel del farmacéutico más allá de la dispensación</w:t>
      </w:r>
    </w:p>
    <w:p w:rsidR="00FA0588" w:rsidRDefault="006E63DD">
      <w:pPr>
        <w:pStyle w:val="Standard"/>
        <w:tabs>
          <w:tab w:val="left" w:pos="2415"/>
        </w:tabs>
        <w:ind w:left="1860" w:hanging="1892"/>
        <w:rPr>
          <w:rFonts w:cs="Verdana"/>
          <w:b/>
          <w:bCs/>
          <w:sz w:val="22"/>
          <w:szCs w:val="22"/>
        </w:rPr>
      </w:pPr>
      <w:r w:rsidRPr="00D5535A">
        <w:rPr>
          <w:rFonts w:cs="Verdana"/>
          <w:bCs/>
          <w:sz w:val="22"/>
          <w:szCs w:val="22"/>
        </w:rPr>
        <w:t xml:space="preserve">                           </w:t>
      </w:r>
      <w:r w:rsidR="005B1186">
        <w:rPr>
          <w:rFonts w:cs="Verdana"/>
          <w:bCs/>
          <w:sz w:val="22"/>
          <w:szCs w:val="22"/>
        </w:rPr>
        <w:t xml:space="preserve">    </w:t>
      </w:r>
      <w:r w:rsidR="0044250D">
        <w:rPr>
          <w:rFonts w:cs="Verdana"/>
          <w:sz w:val="22"/>
          <w:szCs w:val="22"/>
        </w:rPr>
        <w:t>Esther Redondo Margüello y Élia Esteve Seró</w:t>
      </w:r>
      <w:r>
        <w:rPr>
          <w:rFonts w:eastAsia="Lohit Hindi"/>
          <w:sz w:val="22"/>
          <w:szCs w:val="22"/>
        </w:rPr>
        <w:t xml:space="preserve"> </w:t>
      </w:r>
      <w:r>
        <w:rPr>
          <w:rFonts w:ascii="Lohit Hindi" w:eastAsia="Lohit Hindi" w:hAnsi="Lohit Hindi"/>
          <w:b/>
          <w:bCs/>
          <w:sz w:val="19"/>
          <w:szCs w:val="19"/>
        </w:rPr>
        <w:t xml:space="preserve"> </w:t>
      </w:r>
    </w:p>
    <w:p w:rsidR="00FA0588" w:rsidRDefault="006E63DD">
      <w:pPr>
        <w:pStyle w:val="Standard"/>
        <w:tabs>
          <w:tab w:val="left" w:pos="2415"/>
        </w:tabs>
        <w:ind w:left="1860" w:hanging="1892"/>
        <w:rPr>
          <w:rFonts w:eastAsia="Lohit Hindi"/>
          <w:sz w:val="22"/>
          <w:szCs w:val="22"/>
        </w:rPr>
      </w:pPr>
      <w:r>
        <w:rPr>
          <w:rFonts w:eastAsia="Lohit Hindi"/>
          <w:sz w:val="22"/>
          <w:szCs w:val="22"/>
        </w:rPr>
        <w:t xml:space="preserve"> </w:t>
      </w:r>
    </w:p>
    <w:p w:rsidR="00FA0588" w:rsidRDefault="006E63DD">
      <w:pPr>
        <w:pStyle w:val="Standard"/>
        <w:tabs>
          <w:tab w:val="left" w:pos="2385"/>
          <w:tab w:val="left" w:pos="2505"/>
        </w:tabs>
        <w:ind w:left="1830" w:hanging="1892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 18:00-18:30           </w:t>
      </w:r>
      <w:r>
        <w:rPr>
          <w:rFonts w:cs="Verdana"/>
          <w:b/>
          <w:bCs/>
          <w:sz w:val="22"/>
          <w:szCs w:val="22"/>
        </w:rPr>
        <w:t>Pacientes polimedicados: interacciones y adherencia</w:t>
      </w:r>
    </w:p>
    <w:p w:rsidR="00FA0588" w:rsidRDefault="006E63DD">
      <w:pPr>
        <w:pStyle w:val="Standard"/>
        <w:tabs>
          <w:tab w:val="left" w:pos="2415"/>
        </w:tabs>
        <w:ind w:left="1860" w:hanging="1892"/>
        <w:rPr>
          <w:sz w:val="22"/>
          <w:szCs w:val="22"/>
        </w:rPr>
      </w:pPr>
      <w:r w:rsidRPr="00D5535A">
        <w:rPr>
          <w:rFonts w:cs="Verdana"/>
          <w:bCs/>
          <w:sz w:val="22"/>
          <w:szCs w:val="22"/>
        </w:rPr>
        <w:t xml:space="preserve">                               </w:t>
      </w:r>
      <w:r>
        <w:rPr>
          <w:rFonts w:cs="Verdana"/>
          <w:sz w:val="22"/>
          <w:szCs w:val="22"/>
        </w:rPr>
        <w:t>Montserrat Gil Girbau</w:t>
      </w:r>
    </w:p>
    <w:p w:rsidR="00FA0588" w:rsidRDefault="006E63DD">
      <w:pPr>
        <w:pStyle w:val="Standard"/>
        <w:ind w:left="1845" w:hanging="1860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</w:p>
    <w:p w:rsidR="00FA0588" w:rsidRDefault="006E63DD">
      <w:pPr>
        <w:pStyle w:val="Standard"/>
        <w:ind w:left="1860" w:hanging="1920"/>
        <w:rPr>
          <w:sz w:val="22"/>
          <w:szCs w:val="22"/>
        </w:rPr>
      </w:pPr>
      <w:r>
        <w:rPr>
          <w:sz w:val="22"/>
          <w:szCs w:val="22"/>
        </w:rPr>
        <w:t xml:space="preserve"> 18:30-19:00           </w:t>
      </w:r>
      <w:r>
        <w:rPr>
          <w:rFonts w:cs="Verdana"/>
          <w:sz w:val="22"/>
          <w:szCs w:val="22"/>
        </w:rPr>
        <w:t>Descanso-Café</w:t>
      </w:r>
    </w:p>
    <w:p w:rsidR="00FA0588" w:rsidRDefault="00FA0588">
      <w:pPr>
        <w:pStyle w:val="Standard"/>
        <w:ind w:left="1860" w:hanging="1875"/>
        <w:rPr>
          <w:rFonts w:cs="Verdana"/>
          <w:b/>
          <w:bCs/>
          <w:sz w:val="22"/>
          <w:szCs w:val="22"/>
        </w:rPr>
      </w:pPr>
    </w:p>
    <w:p w:rsidR="00FA0588" w:rsidRDefault="006E63DD">
      <w:pPr>
        <w:pStyle w:val="Standard"/>
        <w:ind w:left="1875" w:hanging="1995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  19:00- 19:30  </w:t>
      </w:r>
      <w:r>
        <w:rPr>
          <w:rFonts w:cs="Verdana"/>
          <w:b/>
          <w:bCs/>
          <w:sz w:val="22"/>
          <w:szCs w:val="22"/>
        </w:rPr>
        <w:t xml:space="preserve">       </w:t>
      </w:r>
      <w:r w:rsidR="00A23E25">
        <w:rPr>
          <w:rFonts w:cs="Verdana"/>
          <w:b/>
          <w:bCs/>
          <w:sz w:val="22"/>
          <w:szCs w:val="22"/>
        </w:rPr>
        <w:t xml:space="preserve"> </w:t>
      </w:r>
      <w:r>
        <w:rPr>
          <w:rFonts w:cs="Verdana"/>
          <w:b/>
          <w:bCs/>
          <w:sz w:val="22"/>
          <w:szCs w:val="22"/>
        </w:rPr>
        <w:t>Hipertensión arterial: una enfermedad ligada al riesgo vascular</w:t>
      </w:r>
    </w:p>
    <w:p w:rsidR="00FA0588" w:rsidRDefault="006E63DD">
      <w:pPr>
        <w:pStyle w:val="Standard"/>
        <w:ind w:left="1905" w:hanging="1858"/>
        <w:rPr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</w:t>
      </w:r>
      <w:r w:rsidR="00A23E25">
        <w:rPr>
          <w:rFonts w:cs="Verdana"/>
          <w:sz w:val="22"/>
          <w:szCs w:val="22"/>
        </w:rPr>
        <w:t xml:space="preserve">  </w:t>
      </w:r>
      <w:r>
        <w:rPr>
          <w:rFonts w:eastAsia="Times New Roman" w:cs="Times New Roman"/>
          <w:sz w:val="22"/>
          <w:szCs w:val="22"/>
        </w:rPr>
        <w:t>Montserrat Iracheta Todó</w:t>
      </w:r>
    </w:p>
    <w:p w:rsidR="00FA0588" w:rsidRDefault="00FA0588">
      <w:pPr>
        <w:pStyle w:val="Standard"/>
        <w:ind w:left="1905" w:hanging="1858"/>
        <w:rPr>
          <w:rFonts w:cs="Verdana"/>
          <w:b/>
          <w:bCs/>
          <w:sz w:val="22"/>
          <w:szCs w:val="22"/>
        </w:rPr>
      </w:pPr>
    </w:p>
    <w:p w:rsidR="00FA0588" w:rsidRDefault="00A23E25">
      <w:pPr>
        <w:pStyle w:val="Standard"/>
        <w:ind w:left="1860" w:hanging="1860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19:30-20:00          </w:t>
      </w:r>
      <w:r w:rsidR="006E63DD">
        <w:rPr>
          <w:rFonts w:cs="Verdana"/>
          <w:b/>
          <w:bCs/>
          <w:sz w:val="22"/>
          <w:szCs w:val="22"/>
        </w:rPr>
        <w:t>Asma bajo control: cerrando el círculo</w:t>
      </w:r>
    </w:p>
    <w:p w:rsidR="00FA0588" w:rsidRDefault="006E63DD">
      <w:pPr>
        <w:pStyle w:val="Standard"/>
        <w:ind w:left="1770" w:hanging="1875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  <w:r w:rsidR="002516F3">
        <w:rPr>
          <w:rFonts w:cs="Verdana"/>
          <w:sz w:val="22"/>
          <w:szCs w:val="22"/>
        </w:rPr>
        <w:t xml:space="preserve">  Fernando Albiñana y Marta Burniol García</w:t>
      </w:r>
      <w:bookmarkStart w:id="0" w:name="_GoBack"/>
      <w:bookmarkEnd w:id="0"/>
    </w:p>
    <w:p w:rsidR="00FA0588" w:rsidRDefault="006E63DD">
      <w:pPr>
        <w:pStyle w:val="Standard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</w:t>
      </w:r>
    </w:p>
    <w:p w:rsidR="00FA0588" w:rsidRDefault="006E63DD">
      <w:pPr>
        <w:pStyle w:val="Standard"/>
        <w:ind w:left="1845" w:hanging="1875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20:00-20:30          </w:t>
      </w:r>
      <w:r w:rsidR="00A23E25">
        <w:rPr>
          <w:rFonts w:cs="Verdana"/>
          <w:sz w:val="22"/>
          <w:szCs w:val="22"/>
        </w:rPr>
        <w:t xml:space="preserve"> </w:t>
      </w:r>
      <w:r>
        <w:rPr>
          <w:rFonts w:cs="Verdana"/>
          <w:b/>
          <w:sz w:val="22"/>
          <w:szCs w:val="22"/>
        </w:rPr>
        <w:t>Dolor de garganta</w:t>
      </w:r>
    </w:p>
    <w:p w:rsidR="00FA0588" w:rsidRDefault="006E63DD">
      <w:pPr>
        <w:pStyle w:val="Standard"/>
        <w:ind w:left="1890" w:hanging="1875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</w:t>
      </w:r>
      <w:r>
        <w:rPr>
          <w:rFonts w:cs="Verdana"/>
          <w:sz w:val="22"/>
          <w:szCs w:val="22"/>
        </w:rPr>
        <w:t xml:space="preserve">   </w:t>
      </w:r>
      <w:r>
        <w:rPr>
          <w:rFonts w:eastAsia="Times New Roman" w:cs="Times New Roman"/>
          <w:sz w:val="22"/>
          <w:szCs w:val="22"/>
        </w:rPr>
        <w:t>Ana Mendoza Barbero</w:t>
      </w:r>
    </w:p>
    <w:p w:rsidR="00FA0588" w:rsidRDefault="006E63DD">
      <w:pPr>
        <w:pStyle w:val="Standard"/>
        <w:ind w:left="1890" w:hanging="1875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.</w:t>
      </w:r>
    </w:p>
    <w:p w:rsidR="00FA0588" w:rsidRDefault="006E63DD">
      <w:pPr>
        <w:pStyle w:val="Standard"/>
        <w:ind w:left="1695" w:hanging="1725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20:30-21:00 </w:t>
      </w:r>
      <w:r>
        <w:rPr>
          <w:rFonts w:cs="Verdana"/>
          <w:b/>
          <w:bCs/>
          <w:sz w:val="22"/>
          <w:szCs w:val="22"/>
        </w:rPr>
        <w:t xml:space="preserve">         </w:t>
      </w:r>
      <w:r w:rsidR="00A23E25">
        <w:rPr>
          <w:rFonts w:cs="Verdana"/>
          <w:b/>
          <w:bCs/>
          <w:sz w:val="22"/>
          <w:szCs w:val="22"/>
        </w:rPr>
        <w:t xml:space="preserve"> </w:t>
      </w:r>
      <w:r>
        <w:rPr>
          <w:rFonts w:cs="Verdana"/>
          <w:b/>
          <w:bCs/>
          <w:sz w:val="22"/>
          <w:szCs w:val="22"/>
        </w:rPr>
        <w:t>Hiperpigmentación cutánea, acné y dermatitis eritrodescamativas</w:t>
      </w:r>
    </w:p>
    <w:p w:rsidR="00FA0588" w:rsidRPr="000A4629" w:rsidRDefault="006E63DD">
      <w:pPr>
        <w:pStyle w:val="Standard"/>
        <w:ind w:left="1860" w:hanging="1860"/>
        <w:rPr>
          <w:rFonts w:cs="Verdana"/>
          <w:sz w:val="22"/>
          <w:szCs w:val="22"/>
        </w:rPr>
      </w:pPr>
      <w:r w:rsidRPr="000A4629">
        <w:rPr>
          <w:rFonts w:cs="Verdana"/>
          <w:sz w:val="22"/>
          <w:szCs w:val="22"/>
        </w:rPr>
        <w:t xml:space="preserve">                             </w:t>
      </w:r>
      <w:r w:rsidR="00A23E25" w:rsidRPr="000A4629">
        <w:rPr>
          <w:rFonts w:cs="Verdana"/>
          <w:sz w:val="22"/>
          <w:szCs w:val="22"/>
        </w:rPr>
        <w:t xml:space="preserve"> </w:t>
      </w:r>
      <w:r w:rsidRPr="000A4629">
        <w:rPr>
          <w:rFonts w:eastAsia="Times New Roman" w:cs="Times New Roman"/>
          <w:sz w:val="22"/>
          <w:szCs w:val="22"/>
        </w:rPr>
        <w:t xml:space="preserve">Mari Paz Arnau </w:t>
      </w:r>
      <w:r w:rsidRPr="000A4629">
        <w:rPr>
          <w:rFonts w:eastAsia="Lohit Hindi"/>
          <w:sz w:val="22"/>
          <w:szCs w:val="22"/>
        </w:rPr>
        <w:t>Ferragut.</w:t>
      </w:r>
    </w:p>
    <w:p w:rsidR="00FA0588" w:rsidRPr="000A4629" w:rsidRDefault="00FA0588">
      <w:pPr>
        <w:pStyle w:val="Standard"/>
        <w:ind w:left="1860" w:hanging="1860"/>
        <w:rPr>
          <w:rFonts w:cs="Verdana"/>
          <w:sz w:val="22"/>
          <w:szCs w:val="22"/>
        </w:rPr>
      </w:pPr>
    </w:p>
    <w:p w:rsidR="00FA0588" w:rsidRPr="000A4629" w:rsidRDefault="006E63DD">
      <w:pPr>
        <w:pStyle w:val="Standard"/>
        <w:ind w:left="1785" w:hanging="1815"/>
        <w:rPr>
          <w:sz w:val="22"/>
          <w:szCs w:val="22"/>
        </w:rPr>
      </w:pPr>
      <w:r w:rsidRPr="000A4629">
        <w:rPr>
          <w:rFonts w:cs="Verdana"/>
          <w:sz w:val="22"/>
          <w:szCs w:val="22"/>
        </w:rPr>
        <w:t xml:space="preserve">21:00-21:30         </w:t>
      </w:r>
      <w:r w:rsidR="00A23E25" w:rsidRPr="000A4629">
        <w:rPr>
          <w:rFonts w:cs="Verdana"/>
          <w:sz w:val="22"/>
          <w:szCs w:val="22"/>
        </w:rPr>
        <w:t xml:space="preserve"> </w:t>
      </w:r>
      <w:r w:rsidRPr="000A4629">
        <w:rPr>
          <w:rFonts w:cs="Verdana"/>
          <w:sz w:val="22"/>
          <w:szCs w:val="22"/>
        </w:rPr>
        <w:t xml:space="preserve"> </w:t>
      </w:r>
      <w:r w:rsidRPr="000A4629">
        <w:rPr>
          <w:rFonts w:cs="Verdana"/>
          <w:b/>
          <w:bCs/>
          <w:sz w:val="22"/>
          <w:szCs w:val="22"/>
        </w:rPr>
        <w:t>Hepatitis C</w:t>
      </w:r>
    </w:p>
    <w:p w:rsidR="00FA0588" w:rsidRPr="000A4629" w:rsidRDefault="00D5535A">
      <w:pPr>
        <w:pStyle w:val="Standard"/>
        <w:ind w:left="1860" w:hanging="1860"/>
        <w:rPr>
          <w:rFonts w:cs="Verdana"/>
          <w:sz w:val="22"/>
          <w:szCs w:val="22"/>
        </w:rPr>
      </w:pPr>
      <w:r w:rsidRPr="000A4629">
        <w:rPr>
          <w:rFonts w:cs="Verdana"/>
          <w:sz w:val="22"/>
          <w:szCs w:val="22"/>
        </w:rPr>
        <w:t xml:space="preserve">                            </w:t>
      </w:r>
      <w:r w:rsidR="00A23E25" w:rsidRPr="000A4629">
        <w:rPr>
          <w:rFonts w:cs="Verdana"/>
          <w:sz w:val="22"/>
          <w:szCs w:val="22"/>
        </w:rPr>
        <w:t xml:space="preserve"> </w:t>
      </w:r>
      <w:r w:rsidR="005B1186">
        <w:rPr>
          <w:rFonts w:cs="Verdana"/>
          <w:sz w:val="22"/>
          <w:szCs w:val="22"/>
        </w:rPr>
        <w:t xml:space="preserve"> </w:t>
      </w:r>
      <w:r w:rsidR="006E63DD" w:rsidRPr="000A4629">
        <w:rPr>
          <w:rFonts w:cs="Verdana"/>
          <w:sz w:val="22"/>
          <w:szCs w:val="22"/>
        </w:rPr>
        <w:t>José Paredes Saura</w:t>
      </w:r>
    </w:p>
    <w:p w:rsidR="00FA0588" w:rsidRPr="000A4629" w:rsidRDefault="00FA0588">
      <w:pPr>
        <w:pStyle w:val="Standard"/>
        <w:ind w:left="1845" w:hanging="1860"/>
        <w:rPr>
          <w:rFonts w:cs="Verdana"/>
          <w:sz w:val="22"/>
          <w:szCs w:val="22"/>
        </w:rPr>
      </w:pPr>
    </w:p>
    <w:p w:rsidR="00FA0588" w:rsidRDefault="006E63DD" w:rsidP="00D5535A">
      <w:pPr>
        <w:pStyle w:val="Standard"/>
        <w:tabs>
          <w:tab w:val="left" w:pos="2175"/>
        </w:tabs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21:30                    </w:t>
      </w:r>
      <w:r w:rsidR="00A23E25">
        <w:rPr>
          <w:rFonts w:cs="Verdana"/>
          <w:sz w:val="22"/>
          <w:szCs w:val="22"/>
        </w:rPr>
        <w:t xml:space="preserve"> </w:t>
      </w:r>
      <w:r>
        <w:rPr>
          <w:rFonts w:cs="Verdana"/>
          <w:sz w:val="22"/>
          <w:szCs w:val="22"/>
        </w:rPr>
        <w:t>Vino Español</w:t>
      </w:r>
    </w:p>
    <w:p w:rsidR="00FA0588" w:rsidRDefault="006E63DD">
      <w:pPr>
        <w:pStyle w:val="Standard"/>
        <w:ind w:left="1790" w:hanging="1875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 </w:t>
      </w:r>
    </w:p>
    <w:p w:rsidR="00FA0588" w:rsidRDefault="00FA0588">
      <w:pPr>
        <w:pStyle w:val="Standard"/>
        <w:ind w:left="1790" w:hanging="1875"/>
        <w:rPr>
          <w:rFonts w:cs="Verdana"/>
          <w:b/>
          <w:bCs/>
          <w:sz w:val="22"/>
          <w:szCs w:val="22"/>
        </w:rPr>
      </w:pPr>
    </w:p>
    <w:p w:rsidR="00FA0588" w:rsidRDefault="006E63DD">
      <w:pPr>
        <w:pStyle w:val="Standard"/>
        <w:ind w:left="1620" w:hanging="1620"/>
        <w:jc w:val="center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Encuesta de Satisfacción y Certificados de Asistencia</w:t>
      </w:r>
    </w:p>
    <w:p w:rsidR="00FA0588" w:rsidRDefault="006E63DD">
      <w:pPr>
        <w:pStyle w:val="Standard"/>
        <w:jc w:val="center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Dirección Científica Programa AFC: SEFAC</w:t>
      </w:r>
    </w:p>
    <w:p w:rsidR="00FA0588" w:rsidRDefault="006E63DD">
      <w:pPr>
        <w:pStyle w:val="Standard"/>
        <w:ind w:left="1620" w:hanging="1620"/>
        <w:jc w:val="center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Director Científico Live</w:t>
      </w:r>
      <w:r w:rsidR="00A23E25">
        <w:rPr>
          <w:rFonts w:cs="Verdana"/>
          <w:b/>
          <w:sz w:val="22"/>
          <w:szCs w:val="22"/>
        </w:rPr>
        <w:t>-</w:t>
      </w:r>
      <w:r>
        <w:rPr>
          <w:rFonts w:cs="Verdana"/>
          <w:b/>
          <w:sz w:val="22"/>
          <w:szCs w:val="22"/>
        </w:rPr>
        <w:t>Med: Dr. José María Molero García</w:t>
      </w:r>
    </w:p>
    <w:sectPr w:rsidR="00FA05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D7" w:rsidRDefault="006D2CD7">
      <w:r>
        <w:separator/>
      </w:r>
    </w:p>
  </w:endnote>
  <w:endnote w:type="continuationSeparator" w:id="0">
    <w:p w:rsidR="006D2CD7" w:rsidRDefault="006D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D7" w:rsidRDefault="006D2CD7">
      <w:r>
        <w:rPr>
          <w:color w:val="000000"/>
        </w:rPr>
        <w:separator/>
      </w:r>
    </w:p>
  </w:footnote>
  <w:footnote w:type="continuationSeparator" w:id="0">
    <w:p w:rsidR="006D2CD7" w:rsidRDefault="006D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88"/>
    <w:rsid w:val="00046B7B"/>
    <w:rsid w:val="000A4629"/>
    <w:rsid w:val="000F1B9D"/>
    <w:rsid w:val="001D261C"/>
    <w:rsid w:val="002516F3"/>
    <w:rsid w:val="00332D49"/>
    <w:rsid w:val="003B199E"/>
    <w:rsid w:val="0044250D"/>
    <w:rsid w:val="0050195D"/>
    <w:rsid w:val="005B1186"/>
    <w:rsid w:val="006D2CD7"/>
    <w:rsid w:val="006E63DD"/>
    <w:rsid w:val="00A23E25"/>
    <w:rsid w:val="00A6663C"/>
    <w:rsid w:val="00B372D2"/>
    <w:rsid w:val="00D5535A"/>
    <w:rsid w:val="00F75CE8"/>
    <w:rsid w:val="00F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E605C-5953-45DD-A680-BA9150A8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Fernandez</dc:creator>
  <cp:lastModifiedBy>Live Med</cp:lastModifiedBy>
  <cp:revision>10</cp:revision>
  <cp:lastPrinted>2017-09-22T09:27:00Z</cp:lastPrinted>
  <dcterms:created xsi:type="dcterms:W3CDTF">2017-09-22T09:27:00Z</dcterms:created>
  <dcterms:modified xsi:type="dcterms:W3CDTF">2017-11-15T13:34:00Z</dcterms:modified>
</cp:coreProperties>
</file>