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6C" w:rsidRDefault="00144DC0">
      <w:pPr>
        <w:pStyle w:val="Standard"/>
      </w:pPr>
      <w:r w:rsidRPr="00294156">
        <w:rPr>
          <w:noProof/>
          <w:lang w:eastAsia="es-ES" w:bidi="ar-SA"/>
        </w:rPr>
        <w:drawing>
          <wp:anchor distT="0" distB="0" distL="114300" distR="114300" simplePos="0" relativeHeight="251663360" behindDoc="0" locked="0" layoutInCell="1" allowOverlap="1" wp14:anchorId="69D52FE3" wp14:editId="329AF786">
            <wp:simplePos x="0" y="0"/>
            <wp:positionH relativeFrom="column">
              <wp:posOffset>-241300</wp:posOffset>
            </wp:positionH>
            <wp:positionV relativeFrom="topMargin">
              <wp:posOffset>554355</wp:posOffset>
            </wp:positionV>
            <wp:extent cx="4500000" cy="543600"/>
            <wp:effectExtent l="0" t="0" r="0" b="8890"/>
            <wp:wrapSquare wrapText="bothSides"/>
            <wp:docPr id="1" name="Imagen 1" descr="C:\Users\Live\Desktop\Agendas Maq Portugal\FINALES\Agendas\Agendas\ProgramaAPAP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gendas Maq Portugal\FINALES\Agendas\Agendas\ProgramaAPAP20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1F4">
        <w:rPr>
          <w:noProof/>
          <w:lang w:eastAsia="es-ES" w:bidi="ar-SA"/>
        </w:rPr>
        <w:drawing>
          <wp:anchor distT="0" distB="0" distL="114300" distR="114300" simplePos="0" relativeHeight="251661312" behindDoc="1" locked="0" layoutInCell="1" allowOverlap="1" wp14:anchorId="2F0DECE6" wp14:editId="44460AEC">
            <wp:simplePos x="0" y="0"/>
            <wp:positionH relativeFrom="column">
              <wp:posOffset>4478655</wp:posOffset>
            </wp:positionH>
            <wp:positionV relativeFrom="page">
              <wp:posOffset>374650</wp:posOffset>
            </wp:positionV>
            <wp:extent cx="1936800" cy="817200"/>
            <wp:effectExtent l="0" t="0" r="6350" b="2540"/>
            <wp:wrapTight wrapText="bothSides">
              <wp:wrapPolygon edited="0">
                <wp:start x="7649" y="0"/>
                <wp:lineTo x="425" y="5543"/>
                <wp:lineTo x="637" y="13101"/>
                <wp:lineTo x="2974" y="16124"/>
                <wp:lineTo x="0" y="17132"/>
                <wp:lineTo x="0" y="18644"/>
                <wp:lineTo x="2550" y="21163"/>
                <wp:lineTo x="18484" y="21163"/>
                <wp:lineTo x="21458" y="18644"/>
                <wp:lineTo x="21458" y="17132"/>
                <wp:lineTo x="18696" y="16124"/>
                <wp:lineTo x="21033" y="13101"/>
                <wp:lineTo x="20821" y="7054"/>
                <wp:lineTo x="17847" y="4031"/>
                <wp:lineTo x="12535" y="0"/>
                <wp:lineTo x="7649" y="0"/>
              </wp:wrapPolygon>
            </wp:wrapTight>
            <wp:docPr id="3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81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56C" w:rsidRDefault="002D356C">
      <w:pPr>
        <w:pStyle w:val="Standard"/>
        <w:rPr>
          <w:rFonts w:cs="Verdana"/>
          <w:b/>
          <w:color w:val="800000"/>
        </w:rPr>
      </w:pPr>
    </w:p>
    <w:p w:rsidR="002D356C" w:rsidRPr="00144DC0" w:rsidRDefault="0008756E" w:rsidP="00144DC0">
      <w:pPr>
        <w:pStyle w:val="Standard"/>
        <w:jc w:val="center"/>
        <w:rPr>
          <w:rFonts w:cs="Verdana"/>
          <w:b/>
          <w:lang w:val="pt-PT"/>
        </w:rPr>
      </w:pPr>
      <w:r w:rsidRPr="00144DC0">
        <w:rPr>
          <w:rFonts w:cs="Verdana"/>
          <w:b/>
          <w:lang w:val="pt-PT"/>
        </w:rPr>
        <w:t>Hotel Meliá Avenida de América</w:t>
      </w:r>
    </w:p>
    <w:p w:rsidR="002D356C" w:rsidRDefault="0008756E">
      <w:pPr>
        <w:pStyle w:val="Standard"/>
        <w:jc w:val="center"/>
        <w:rPr>
          <w:rFonts w:cs="Verdana"/>
        </w:rPr>
      </w:pPr>
      <w:r w:rsidRPr="00144DC0">
        <w:rPr>
          <w:rFonts w:cs="Verdana"/>
          <w:lang w:val="pt-PT"/>
        </w:rPr>
        <w:t xml:space="preserve"> </w:t>
      </w:r>
      <w:r>
        <w:rPr>
          <w:rFonts w:cs="Verdana"/>
        </w:rPr>
        <w:t>Calle de Juan Ignacio Luca de Tena, 36</w:t>
      </w:r>
    </w:p>
    <w:p w:rsidR="002D356C" w:rsidRDefault="0008756E">
      <w:pPr>
        <w:pStyle w:val="Standard"/>
        <w:jc w:val="center"/>
        <w:rPr>
          <w:rFonts w:cs="Verdana"/>
        </w:rPr>
      </w:pPr>
      <w:r>
        <w:rPr>
          <w:rFonts w:cs="Verdana"/>
        </w:rPr>
        <w:t>28027 Madrid</w:t>
      </w:r>
    </w:p>
    <w:p w:rsidR="002D356C" w:rsidRDefault="002D356C">
      <w:pPr>
        <w:pStyle w:val="Standard"/>
        <w:jc w:val="center"/>
        <w:rPr>
          <w:rFonts w:ascii="Verdana" w:hAnsi="Verdana" w:cs="Verdana"/>
          <w:b/>
          <w:sz w:val="18"/>
          <w:szCs w:val="18"/>
        </w:rPr>
      </w:pPr>
    </w:p>
    <w:p w:rsidR="002D356C" w:rsidRDefault="0008756E">
      <w:pPr>
        <w:pStyle w:val="Standard"/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AGENDA</w:t>
      </w:r>
    </w:p>
    <w:p w:rsidR="002D356C" w:rsidRDefault="002D356C">
      <w:pPr>
        <w:pStyle w:val="Standard"/>
      </w:pPr>
    </w:p>
    <w:p w:rsidR="002D356C" w:rsidRDefault="0008756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</w:rPr>
      </w:pPr>
      <w:r>
        <w:rPr>
          <w:rFonts w:cs="Verdana"/>
          <w:b/>
          <w:sz w:val="32"/>
          <w:szCs w:val="32"/>
        </w:rPr>
        <w:t>MADRID, miércoles 19 de Abril de 2017</w:t>
      </w:r>
    </w:p>
    <w:p w:rsidR="002D356C" w:rsidRDefault="002D356C">
      <w:pPr>
        <w:pStyle w:val="Standard"/>
      </w:pPr>
    </w:p>
    <w:p w:rsidR="002D356C" w:rsidRDefault="002D356C">
      <w:pPr>
        <w:pStyle w:val="Standard"/>
      </w:pPr>
    </w:p>
    <w:p w:rsidR="002D356C" w:rsidRDefault="0008756E">
      <w:pPr>
        <w:pStyle w:val="Standard"/>
      </w:pPr>
      <w:r>
        <w:t xml:space="preserve">14:00-14:45           </w:t>
      </w:r>
      <w:r>
        <w:rPr>
          <w:rFonts w:cs="Verdana"/>
        </w:rPr>
        <w:t>Recepción, entrega de documentación y almuerzo</w:t>
      </w:r>
      <w:r>
        <w:t xml:space="preserve">  </w:t>
      </w:r>
    </w:p>
    <w:p w:rsidR="002D356C" w:rsidRDefault="002D356C">
      <w:pPr>
        <w:pStyle w:val="Standard"/>
      </w:pPr>
    </w:p>
    <w:p w:rsidR="002D356C" w:rsidRDefault="0008756E">
      <w:pPr>
        <w:pStyle w:val="Standard"/>
      </w:pPr>
      <w:r>
        <w:t xml:space="preserve">14:45-14:50           </w:t>
      </w:r>
      <w:r>
        <w:rPr>
          <w:rFonts w:cs="Verdana"/>
        </w:rPr>
        <w:t>Bienvenida e introducción</w:t>
      </w:r>
      <w:r>
        <w:rPr>
          <w:rFonts w:cs="Verdana"/>
        </w:rPr>
        <w:tab/>
      </w:r>
      <w:r>
        <w:rPr>
          <w:rFonts w:cs="Verdana"/>
        </w:rPr>
        <w:tab/>
        <w:t>Dr. Venancio Martínez Suárez</w:t>
      </w:r>
      <w:bookmarkStart w:id="0" w:name="_GoBack"/>
      <w:bookmarkEnd w:id="0"/>
    </w:p>
    <w:p w:rsidR="002D356C" w:rsidRDefault="002D356C">
      <w:pPr>
        <w:pStyle w:val="Standard"/>
        <w:rPr>
          <w:rFonts w:cs="Verdana"/>
        </w:rPr>
      </w:pPr>
    </w:p>
    <w:p w:rsidR="002D356C" w:rsidRDefault="0008756E">
      <w:pPr>
        <w:pStyle w:val="Standard"/>
        <w:ind w:left="1875" w:hanging="1860"/>
      </w:pPr>
      <w:r>
        <w:rPr>
          <w:rFonts w:cs="Verdana"/>
        </w:rPr>
        <w:t xml:space="preserve">14:50-15:35          </w:t>
      </w:r>
      <w:r>
        <w:rPr>
          <w:rFonts w:cs="Verdana"/>
          <w:b/>
          <w:bCs/>
        </w:rPr>
        <w:t>TDAH: actualización del diagnóstico y del tratamiento.</w:t>
      </w:r>
    </w:p>
    <w:p w:rsidR="002D356C" w:rsidRDefault="0008756E">
      <w:pPr>
        <w:pStyle w:val="Standard"/>
        <w:ind w:left="1815" w:hanging="1875"/>
      </w:pPr>
      <w:r>
        <w:rPr>
          <w:rFonts w:cs="Verdana"/>
          <w:b/>
          <w:bCs/>
        </w:rPr>
        <w:t xml:space="preserve">                              </w:t>
      </w:r>
      <w:r>
        <w:rPr>
          <w:rFonts w:cs="Verdana"/>
        </w:rPr>
        <w:t xml:space="preserve"> Dr. Alberto Fernández Jaén</w:t>
      </w:r>
    </w:p>
    <w:p w:rsidR="002D356C" w:rsidRDefault="002D356C">
      <w:pPr>
        <w:pStyle w:val="Standard"/>
        <w:ind w:left="1909" w:hanging="1892"/>
        <w:rPr>
          <w:rFonts w:cs="Verdana"/>
        </w:rPr>
      </w:pPr>
    </w:p>
    <w:p w:rsidR="002D356C" w:rsidRDefault="0008756E">
      <w:pPr>
        <w:pStyle w:val="Standard"/>
      </w:pPr>
      <w:r>
        <w:rPr>
          <w:rFonts w:cs="Verdana"/>
        </w:rPr>
        <w:t xml:space="preserve">15:35-16:20          </w:t>
      </w:r>
      <w:r>
        <w:rPr>
          <w:rFonts w:cs="Verdana"/>
          <w:b/>
          <w:bCs/>
        </w:rPr>
        <w:t>Toma de decisiones en emergencias pediátricas extra</w:t>
      </w:r>
      <w:r w:rsidR="007921F4">
        <w:rPr>
          <w:rFonts w:cs="Verdana"/>
          <w:b/>
          <w:bCs/>
        </w:rPr>
        <w:t xml:space="preserve"> </w:t>
      </w:r>
      <w:r>
        <w:rPr>
          <w:rFonts w:cs="Verdana"/>
          <w:b/>
          <w:bCs/>
        </w:rPr>
        <w:t>hospitalarias.</w:t>
      </w:r>
    </w:p>
    <w:p w:rsidR="002D356C" w:rsidRDefault="0008756E">
      <w:pPr>
        <w:pStyle w:val="Standard"/>
        <w:tabs>
          <w:tab w:val="left" w:pos="2070"/>
        </w:tabs>
        <w:ind w:left="1830" w:hanging="1890"/>
      </w:pPr>
      <w:r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>Dr. Luis Sánchez Santos</w:t>
      </w:r>
    </w:p>
    <w:p w:rsidR="002D356C" w:rsidRDefault="002D356C">
      <w:pPr>
        <w:pStyle w:val="Standard"/>
        <w:ind w:left="1875" w:hanging="1890"/>
        <w:rPr>
          <w:rFonts w:cs="Verdana"/>
        </w:rPr>
      </w:pPr>
    </w:p>
    <w:p w:rsidR="002D356C" w:rsidRDefault="0008756E">
      <w:pPr>
        <w:pStyle w:val="Standard"/>
        <w:ind w:left="1815" w:hanging="1892"/>
      </w:pPr>
      <w:r>
        <w:rPr>
          <w:rFonts w:cs="Verdana"/>
        </w:rPr>
        <w:t xml:space="preserve"> 16:20-17:05           </w:t>
      </w:r>
      <w:r>
        <w:rPr>
          <w:rFonts w:cs="Verdana"/>
          <w:b/>
          <w:bCs/>
        </w:rPr>
        <w:t>Novedades en vacunas que debemos conocer.</w:t>
      </w:r>
      <w:r>
        <w:rPr>
          <w:rFonts w:cs="Verdana"/>
          <w:b/>
        </w:rPr>
        <w:t xml:space="preserve"> </w:t>
      </w:r>
      <w:r>
        <w:rPr>
          <w:rFonts w:cs="Verdana"/>
          <w:b/>
          <w:bCs/>
        </w:rPr>
        <w:t xml:space="preserve"> </w:t>
      </w:r>
    </w:p>
    <w:p w:rsidR="002D356C" w:rsidRDefault="0008756E">
      <w:pPr>
        <w:pStyle w:val="Standard"/>
        <w:ind w:left="1890" w:hanging="1892"/>
      </w:pPr>
      <w:r>
        <w:rPr>
          <w:rFonts w:cs="Verdana"/>
          <w:b/>
          <w:bCs/>
        </w:rPr>
        <w:t xml:space="preserve">                             </w:t>
      </w:r>
      <w:r>
        <w:rPr>
          <w:rFonts w:cs="Verdana"/>
        </w:rPr>
        <w:t xml:space="preserve"> Dr. Federico Martinón Torres</w:t>
      </w:r>
    </w:p>
    <w:p w:rsidR="002D356C" w:rsidRDefault="002D356C">
      <w:pPr>
        <w:pStyle w:val="Standard"/>
        <w:ind w:left="1890" w:hanging="1892"/>
      </w:pPr>
    </w:p>
    <w:p w:rsidR="002D356C" w:rsidRDefault="0008756E">
      <w:pPr>
        <w:pStyle w:val="Standard"/>
        <w:ind w:left="1800" w:hanging="1875"/>
      </w:pPr>
      <w:r>
        <w:t xml:space="preserve"> 17:05-17:50           </w:t>
      </w:r>
      <w:r>
        <w:rPr>
          <w:rFonts w:cs="Verdana"/>
          <w:b/>
          <w:bCs/>
        </w:rPr>
        <w:t>La fiebre y el dolor como manifestaciones de la enfermed</w:t>
      </w:r>
      <w:r w:rsidR="007921F4">
        <w:rPr>
          <w:rFonts w:cs="Verdana"/>
          <w:b/>
          <w:bCs/>
        </w:rPr>
        <w:t>ad en la edad               ped</w:t>
      </w:r>
      <w:r>
        <w:rPr>
          <w:rFonts w:cs="Verdana"/>
          <w:b/>
          <w:bCs/>
        </w:rPr>
        <w:t>iát</w:t>
      </w:r>
      <w:r w:rsidR="007921F4">
        <w:rPr>
          <w:rFonts w:cs="Verdana"/>
          <w:b/>
          <w:bCs/>
        </w:rPr>
        <w:t>r</w:t>
      </w:r>
      <w:r>
        <w:rPr>
          <w:rFonts w:cs="Verdana"/>
          <w:b/>
          <w:bCs/>
        </w:rPr>
        <w:t>ica.</w:t>
      </w:r>
    </w:p>
    <w:p w:rsidR="002D356C" w:rsidRDefault="0008756E">
      <w:pPr>
        <w:pStyle w:val="Standard"/>
        <w:tabs>
          <w:tab w:val="left" w:pos="2070"/>
        </w:tabs>
        <w:ind w:left="1830" w:hanging="1815"/>
      </w:pPr>
      <w:r>
        <w:rPr>
          <w:rFonts w:cs="Verdana"/>
          <w:b/>
          <w:bCs/>
        </w:rPr>
        <w:t xml:space="preserve">                              </w:t>
      </w:r>
      <w:r>
        <w:rPr>
          <w:rFonts w:cs="Verdana"/>
        </w:rPr>
        <w:t>Dr. Ignacio Manrique Martínez</w:t>
      </w:r>
    </w:p>
    <w:p w:rsidR="002D356C" w:rsidRDefault="002D356C">
      <w:pPr>
        <w:pStyle w:val="Standard"/>
        <w:ind w:left="-17"/>
        <w:rPr>
          <w:rFonts w:cs="Verdana"/>
          <w:b/>
          <w:bCs/>
        </w:rPr>
      </w:pPr>
    </w:p>
    <w:p w:rsidR="002D356C" w:rsidRDefault="0008756E">
      <w:pPr>
        <w:pStyle w:val="Standard"/>
        <w:ind w:left="1770" w:hanging="1858"/>
      </w:pPr>
      <w:r>
        <w:rPr>
          <w:rFonts w:cs="Verdana"/>
        </w:rPr>
        <w:t xml:space="preserve"> 17:50- 18:15  </w:t>
      </w:r>
      <w:r>
        <w:rPr>
          <w:rFonts w:cs="Verdana"/>
          <w:b/>
          <w:bCs/>
        </w:rPr>
        <w:t xml:space="preserve">        </w:t>
      </w:r>
      <w:r>
        <w:rPr>
          <w:rFonts w:cs="Verdana"/>
        </w:rPr>
        <w:t>Descanso-Café</w:t>
      </w:r>
    </w:p>
    <w:p w:rsidR="002D356C" w:rsidRDefault="002D356C">
      <w:pPr>
        <w:pStyle w:val="Standard"/>
        <w:ind w:left="1841"/>
        <w:rPr>
          <w:rFonts w:cs="Verdana"/>
          <w:b/>
          <w:bCs/>
        </w:rPr>
      </w:pPr>
    </w:p>
    <w:p w:rsidR="002D356C" w:rsidRDefault="0008756E">
      <w:pPr>
        <w:pStyle w:val="Standard"/>
      </w:pPr>
      <w:r>
        <w:rPr>
          <w:rFonts w:cs="Verdana"/>
        </w:rPr>
        <w:t xml:space="preserve">18:15-19:00           </w:t>
      </w:r>
      <w:r>
        <w:rPr>
          <w:rFonts w:cs="Verdana"/>
          <w:b/>
          <w:bCs/>
        </w:rPr>
        <w:t>Evidencia sobre el uso de probióticos en pediatría.</w:t>
      </w:r>
    </w:p>
    <w:p w:rsidR="002D356C" w:rsidRDefault="0008756E">
      <w:pPr>
        <w:pStyle w:val="Standard"/>
        <w:ind w:left="1830" w:hanging="1824"/>
      </w:pPr>
      <w:r>
        <w:rPr>
          <w:rFonts w:cs="Verdana"/>
          <w:b/>
          <w:bCs/>
        </w:rPr>
        <w:t xml:space="preserve">                              </w:t>
      </w:r>
      <w:r>
        <w:rPr>
          <w:rFonts w:cs="Verdana"/>
        </w:rPr>
        <w:t>Dr. Guillermo Álvarez Calatayud</w:t>
      </w:r>
    </w:p>
    <w:p w:rsidR="002D356C" w:rsidRDefault="002D356C">
      <w:pPr>
        <w:pStyle w:val="Standard"/>
        <w:ind w:left="1824" w:hanging="1824"/>
        <w:rPr>
          <w:rFonts w:cs="Verdana"/>
        </w:rPr>
      </w:pPr>
    </w:p>
    <w:p w:rsidR="002D356C" w:rsidRDefault="0008756E">
      <w:pPr>
        <w:pStyle w:val="Standard"/>
        <w:ind w:left="1875" w:hanging="1875"/>
      </w:pPr>
      <w:r>
        <w:rPr>
          <w:rFonts w:cs="Verdana"/>
        </w:rPr>
        <w:t xml:space="preserve">19:00-19:45           </w:t>
      </w:r>
      <w:r>
        <w:rPr>
          <w:rFonts w:cs="Verdana"/>
          <w:b/>
          <w:bCs/>
        </w:rPr>
        <w:t>Patología dermatológica prevalente en el niño: abordaje general.</w:t>
      </w:r>
    </w:p>
    <w:p w:rsidR="002D356C" w:rsidRDefault="0008756E">
      <w:pPr>
        <w:pStyle w:val="Standard"/>
        <w:ind w:left="1845" w:hanging="1875"/>
      </w:pPr>
      <w:r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>Dr. Raúl de Lucas Laguna</w:t>
      </w:r>
    </w:p>
    <w:p w:rsidR="002D356C" w:rsidRDefault="002D356C">
      <w:pPr>
        <w:pStyle w:val="Standard"/>
        <w:ind w:left="1860" w:hanging="1875"/>
        <w:rPr>
          <w:rFonts w:cs="Verdana"/>
          <w:b/>
          <w:bCs/>
        </w:rPr>
      </w:pPr>
    </w:p>
    <w:p w:rsidR="002D356C" w:rsidRDefault="0008756E">
      <w:pPr>
        <w:pStyle w:val="Standard"/>
        <w:ind w:left="1815" w:hanging="1875"/>
      </w:pPr>
      <w:r>
        <w:rPr>
          <w:rFonts w:cs="Verdana"/>
          <w:b/>
          <w:bCs/>
        </w:rPr>
        <w:t xml:space="preserve"> </w:t>
      </w:r>
      <w:r>
        <w:rPr>
          <w:rFonts w:cs="Verdana"/>
        </w:rPr>
        <w:t xml:space="preserve">19:45-20:30 </w:t>
      </w:r>
      <w:r>
        <w:rPr>
          <w:rFonts w:cs="Verdana"/>
          <w:b/>
          <w:bCs/>
        </w:rPr>
        <w:t xml:space="preserve">          </w:t>
      </w:r>
      <w:r>
        <w:rPr>
          <w:rFonts w:cs="Verdana"/>
          <w:b/>
        </w:rPr>
        <w:t>Diagnóstico y tratamiento de la anafilaxia. Importancia de la adrenalina</w:t>
      </w:r>
      <w:r>
        <w:rPr>
          <w:rFonts w:cs="Verdana"/>
        </w:rPr>
        <w:t>.</w:t>
      </w:r>
    </w:p>
    <w:p w:rsidR="002D356C" w:rsidRDefault="0008756E">
      <w:pPr>
        <w:pStyle w:val="Standard"/>
        <w:ind w:left="1845" w:hanging="1875"/>
        <w:rPr>
          <w:rFonts w:cs="Verdana"/>
        </w:rPr>
      </w:pPr>
      <w:r>
        <w:rPr>
          <w:rFonts w:cs="Verdana"/>
          <w:b/>
          <w:bCs/>
        </w:rPr>
        <w:t xml:space="preserve">                           </w:t>
      </w:r>
      <w:r>
        <w:rPr>
          <w:rFonts w:cs="Verdana"/>
        </w:rPr>
        <w:t xml:space="preserve">    Dr. Roberto Pelta Fernández</w:t>
      </w:r>
    </w:p>
    <w:p w:rsidR="002D356C" w:rsidRDefault="002D356C">
      <w:pPr>
        <w:pStyle w:val="Standard"/>
        <w:ind w:left="1790" w:hanging="1824"/>
        <w:rPr>
          <w:rFonts w:cs="Verdana"/>
        </w:rPr>
      </w:pPr>
    </w:p>
    <w:p w:rsidR="002D356C" w:rsidRDefault="002D356C"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</w:p>
    <w:p w:rsidR="002D356C" w:rsidRDefault="002D356C"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</w:p>
    <w:p w:rsidR="002D356C" w:rsidRDefault="002D356C"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</w:p>
    <w:p w:rsidR="002D356C" w:rsidRDefault="002D356C"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</w:p>
    <w:p w:rsidR="002D356C" w:rsidRDefault="002D356C"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</w:p>
    <w:p w:rsidR="002D356C" w:rsidRDefault="0008756E">
      <w:pPr>
        <w:pStyle w:val="Standard"/>
        <w:ind w:left="1620" w:hanging="1620"/>
        <w:jc w:val="both"/>
        <w:rPr>
          <w:rFonts w:cs="Verdana"/>
        </w:rPr>
      </w:pPr>
      <w:r>
        <w:rPr>
          <w:rFonts w:cs="Verdana"/>
        </w:rPr>
        <w:t xml:space="preserve">                                        Encuesta de Satisfacción y Certificados de Asistencia</w:t>
      </w:r>
    </w:p>
    <w:p w:rsidR="002D356C" w:rsidRDefault="0008756E">
      <w:pPr>
        <w:pStyle w:val="Standard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 xml:space="preserve">                                        Coordinador de la sesión: Dr. Venancio Martínez Suárez</w:t>
      </w:r>
    </w:p>
    <w:p w:rsidR="002D356C" w:rsidRDefault="0008756E">
      <w:pPr>
        <w:pStyle w:val="Standard"/>
        <w:ind w:left="1620" w:hanging="1620"/>
        <w:jc w:val="both"/>
        <w:rPr>
          <w:rFonts w:cs="Verdana"/>
          <w:b/>
        </w:rPr>
      </w:pPr>
      <w:r>
        <w:rPr>
          <w:rFonts w:cs="Verdana"/>
          <w:b/>
        </w:rPr>
        <w:t xml:space="preserve">                                        Director Científico: Dr. José María Molero García</w:t>
      </w:r>
    </w:p>
    <w:sectPr w:rsidR="002D35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E49" w:rsidRDefault="002D6E49">
      <w:r>
        <w:separator/>
      </w:r>
    </w:p>
  </w:endnote>
  <w:endnote w:type="continuationSeparator" w:id="0">
    <w:p w:rsidR="002D6E49" w:rsidRDefault="002D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E49" w:rsidRDefault="002D6E49">
      <w:r>
        <w:rPr>
          <w:color w:val="000000"/>
        </w:rPr>
        <w:ptab w:relativeTo="margin" w:alignment="center" w:leader="none"/>
      </w:r>
    </w:p>
  </w:footnote>
  <w:footnote w:type="continuationSeparator" w:id="0">
    <w:p w:rsidR="002D6E49" w:rsidRDefault="002D6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6C"/>
    <w:rsid w:val="0008756E"/>
    <w:rsid w:val="00144DC0"/>
    <w:rsid w:val="002D356C"/>
    <w:rsid w:val="002D6E49"/>
    <w:rsid w:val="007921F4"/>
    <w:rsid w:val="00B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D1F40-27F7-46F0-8222-DFC59AFB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4</cp:revision>
  <cp:lastPrinted>2017-03-16T13:57:00Z</cp:lastPrinted>
  <dcterms:created xsi:type="dcterms:W3CDTF">2017-02-28T09:10:00Z</dcterms:created>
  <dcterms:modified xsi:type="dcterms:W3CDTF">2017-03-16T13:57:00Z</dcterms:modified>
</cp:coreProperties>
</file>